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1BC" w:rsidRPr="00A851BC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A851BC">
        <w:rPr>
          <w:rFonts w:ascii="Times New Roman" w:eastAsia="Calibri" w:hAnsi="Times New Roman" w:cs="Times New Roman"/>
          <w:sz w:val="24"/>
          <w:szCs w:val="28"/>
        </w:rPr>
        <w:t>МУНИЦИПАЛЬНОЕ БЮДЖЕТНОЕ ДОШКОЛЬНОЕ УЧРЕЖДЕНИЕ «УЛЫБКА»</w:t>
      </w:r>
      <w:r w:rsidRPr="00A851BC">
        <w:rPr>
          <w:rFonts w:ascii="Times New Roman" w:eastAsia="Calibri" w:hAnsi="Times New Roman" w:cs="Times New Roman"/>
          <w:sz w:val="24"/>
          <w:szCs w:val="28"/>
        </w:rPr>
        <w:t xml:space="preserve"> МУНИЦИПАЛЬНОГО ОБРАЗОВАНИЯ КРАСНОПЕРЕКОПСКИЙ РАЙОН РЕСПУБЛИКИ КРЫМ</w:t>
      </w:r>
    </w:p>
    <w:p w:rsidR="00A851BC" w:rsidRPr="00A851BC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8"/>
          <w:szCs w:val="28"/>
        </w:rPr>
      </w:pPr>
      <w:r w:rsidRPr="005166CB">
        <w:rPr>
          <w:rFonts w:ascii="Times New Roman" w:eastAsia="Calibri" w:hAnsi="Times New Roman" w:cs="Times New Roman"/>
          <w:b/>
          <w:sz w:val="48"/>
          <w:szCs w:val="28"/>
        </w:rPr>
        <w:t xml:space="preserve">ПЛАН </w:t>
      </w: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44"/>
          <w:szCs w:val="28"/>
        </w:rPr>
      </w:pPr>
      <w:r w:rsidRPr="005166CB">
        <w:rPr>
          <w:rFonts w:ascii="Times New Roman" w:eastAsia="Calibri" w:hAnsi="Times New Roman" w:cs="Times New Roman"/>
          <w:b/>
          <w:i/>
          <w:sz w:val="44"/>
          <w:szCs w:val="28"/>
        </w:rPr>
        <w:t xml:space="preserve">ОБРАЗОВАТЕЛЬНОЙ ДЕЯТЕЛЬНОСТИ ПО ОСНОВНОЙ ОБРАЗОВАТЕЛЬНОЙ ПРОГРАММЕ МБДУ «УЛЫБКА»             </w:t>
      </w: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44"/>
          <w:szCs w:val="28"/>
        </w:rPr>
      </w:pPr>
      <w:r w:rsidRPr="005166CB">
        <w:rPr>
          <w:rFonts w:ascii="Times New Roman" w:eastAsia="Calibri" w:hAnsi="Times New Roman" w:cs="Times New Roman"/>
          <w:b/>
          <w:i/>
          <w:sz w:val="44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44"/>
          <w:szCs w:val="28"/>
        </w:rPr>
        <w:t>НА 2017-2018</w:t>
      </w:r>
      <w:r w:rsidRPr="005166CB">
        <w:rPr>
          <w:rFonts w:ascii="Times New Roman" w:eastAsia="Calibri" w:hAnsi="Times New Roman" w:cs="Times New Roman"/>
          <w:b/>
          <w:i/>
          <w:sz w:val="44"/>
          <w:szCs w:val="28"/>
        </w:rPr>
        <w:t xml:space="preserve"> УЧЕБНЫЙ ГОД</w:t>
      </w: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1BC" w:rsidRPr="005166CB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1BC" w:rsidRPr="005166CB" w:rsidRDefault="00A851BC" w:rsidP="00A851B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1BC" w:rsidRPr="00A851BC" w:rsidRDefault="00A851BC" w:rsidP="00A851B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A851BC">
        <w:rPr>
          <w:rFonts w:ascii="Times New Roman" w:eastAsia="Calibri" w:hAnsi="Times New Roman" w:cs="Times New Roman"/>
          <w:sz w:val="24"/>
          <w:szCs w:val="28"/>
        </w:rPr>
        <w:t>с. СОВХОЗНОЕ</w:t>
      </w:r>
    </w:p>
    <w:p w:rsidR="005166CB" w:rsidRPr="005166CB" w:rsidRDefault="00C95B99" w:rsidP="005166CB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C95B99">
        <w:rPr>
          <w:rFonts w:ascii="Times New Roman" w:eastAsia="Calibri" w:hAnsi="Times New Roman" w:cs="Times New Roman"/>
          <w:b/>
          <w:sz w:val="32"/>
          <w:szCs w:val="28"/>
        </w:rPr>
        <w:lastRenderedPageBreak/>
        <w:t>ПОЯСНИТЕЛЬНАЯ ЗАПИСКА</w:t>
      </w:r>
    </w:p>
    <w:p w:rsidR="005166CB" w:rsidRPr="005166CB" w:rsidRDefault="005166CB" w:rsidP="005B01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proofErr w:type="gramStart"/>
      <w:r w:rsidRPr="005166CB">
        <w:rPr>
          <w:rFonts w:ascii="Times New Roman" w:eastAsia="Calibri" w:hAnsi="Times New Roman" w:cs="Times New Roman"/>
          <w:b/>
          <w:sz w:val="32"/>
          <w:szCs w:val="28"/>
        </w:rPr>
        <w:t>к</w:t>
      </w:r>
      <w:proofErr w:type="gramEnd"/>
      <w:r w:rsidRPr="005166CB">
        <w:rPr>
          <w:rFonts w:ascii="Times New Roman" w:eastAsia="Calibri" w:hAnsi="Times New Roman" w:cs="Times New Roman"/>
          <w:b/>
          <w:sz w:val="32"/>
          <w:szCs w:val="28"/>
        </w:rPr>
        <w:t xml:space="preserve"> плану образовательной деятельности по</w:t>
      </w:r>
    </w:p>
    <w:p w:rsidR="005166CB" w:rsidRPr="005166CB" w:rsidRDefault="005166CB" w:rsidP="005B01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proofErr w:type="gramStart"/>
      <w:r w:rsidRPr="005166CB">
        <w:rPr>
          <w:rFonts w:ascii="Times New Roman" w:eastAsia="Calibri" w:hAnsi="Times New Roman" w:cs="Times New Roman"/>
          <w:b/>
          <w:sz w:val="32"/>
          <w:szCs w:val="28"/>
        </w:rPr>
        <w:t>основной</w:t>
      </w:r>
      <w:proofErr w:type="gramEnd"/>
      <w:r w:rsidRPr="005166CB">
        <w:rPr>
          <w:rFonts w:ascii="Times New Roman" w:eastAsia="Calibri" w:hAnsi="Times New Roman" w:cs="Times New Roman"/>
          <w:b/>
          <w:sz w:val="32"/>
          <w:szCs w:val="28"/>
        </w:rPr>
        <w:t xml:space="preserve"> образовательной программе МБДУ «Улыбка»</w:t>
      </w:r>
    </w:p>
    <w:p w:rsidR="005166CB" w:rsidRPr="005166CB" w:rsidRDefault="00C95B99" w:rsidP="005B01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32"/>
          <w:szCs w:val="28"/>
        </w:rPr>
        <w:t xml:space="preserve"> 2017 – 2018</w:t>
      </w:r>
      <w:r w:rsidR="005166CB" w:rsidRPr="005166CB">
        <w:rPr>
          <w:rFonts w:ascii="Times New Roman" w:eastAsia="Calibri" w:hAnsi="Times New Roman" w:cs="Times New Roman"/>
          <w:b/>
          <w:sz w:val="32"/>
          <w:szCs w:val="28"/>
        </w:rPr>
        <w:t xml:space="preserve"> учебный год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 Учебный план МБДУ «Улыбка» составлен в соответствии: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- Федеральным законом от 29.12.2012г. № 273-ФЗ «Об образовании в Российской Федерации»;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- Приказом Министерства образования и науки Российской Федерации от 30.08.2013 № 1014 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- Примерной общеобразовательной программой дошкольного образования «От рождения до школы» под редакцией Н.Е. </w:t>
      </w:r>
      <w:proofErr w:type="spellStart"/>
      <w:r w:rsidRPr="005166CB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5166CB">
        <w:rPr>
          <w:rFonts w:ascii="Times New Roman" w:eastAsia="Calibri" w:hAnsi="Times New Roman" w:cs="Times New Roman"/>
          <w:sz w:val="28"/>
          <w:szCs w:val="28"/>
        </w:rPr>
        <w:t>, Т.С. Комаровой, М.А. Васильевой. 3-е издание, исправленное и дополненное.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- Письмом Министерства 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- Приказом Министерства образования и науки Российской Федерации от 17.10.2013 № 1155 «Об утверждении федерального государственного стандарта   дошкольного образования».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-Письмом «Комментарии к ФГОС дошкольного образования» Министерства образования и науки Российской Федерации от 28.02.2014 г. № 08-249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         У</w:t>
      </w:r>
      <w:r w:rsidR="00E46BA4">
        <w:rPr>
          <w:rFonts w:ascii="Times New Roman" w:eastAsia="Calibri" w:hAnsi="Times New Roman" w:cs="Times New Roman"/>
          <w:sz w:val="28"/>
          <w:szCs w:val="28"/>
        </w:rPr>
        <w:t>чебный план Д</w:t>
      </w:r>
      <w:r w:rsidRPr="005166CB">
        <w:rPr>
          <w:rFonts w:ascii="Times New Roman" w:eastAsia="Calibri" w:hAnsi="Times New Roman" w:cs="Times New Roman"/>
          <w:sz w:val="28"/>
          <w:szCs w:val="28"/>
        </w:rPr>
        <w:t>У «Улыбка» на</w:t>
      </w:r>
      <w:r w:rsidR="00C95B99">
        <w:rPr>
          <w:rFonts w:ascii="Times New Roman" w:eastAsia="Calibri" w:hAnsi="Times New Roman" w:cs="Times New Roman"/>
          <w:sz w:val="28"/>
          <w:szCs w:val="28"/>
        </w:rPr>
        <w:t xml:space="preserve"> 2017 – 2018</w:t>
      </w: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E46BA4" w:rsidRDefault="00E46BA4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lastRenderedPageBreak/>
        <w:t>В МБД</w:t>
      </w:r>
      <w:r w:rsidR="00C95B99">
        <w:rPr>
          <w:rFonts w:ascii="Times New Roman" w:eastAsia="Calibri" w:hAnsi="Times New Roman" w:cs="Times New Roman"/>
          <w:sz w:val="28"/>
          <w:szCs w:val="28"/>
        </w:rPr>
        <w:t>У «Улыбка» функционирует 5 групп</w:t>
      </w:r>
      <w:r w:rsidRPr="005166CB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:rsidR="00C95B99" w:rsidRDefault="005B0132" w:rsidP="008D6BA9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Ранний возраст</w:t>
      </w:r>
      <w:r w:rsidR="00C95B99">
        <w:rPr>
          <w:rFonts w:ascii="Times New Roman" w:eastAsia="Calibri" w:hAnsi="Times New Roman" w:cs="Times New Roman"/>
          <w:iCs/>
          <w:sz w:val="28"/>
          <w:szCs w:val="28"/>
        </w:rPr>
        <w:t xml:space="preserve">   - 1 группа (1,5 до 3</w:t>
      </w:r>
      <w:r w:rsidR="00C95B99" w:rsidRPr="00C95B99">
        <w:rPr>
          <w:rFonts w:ascii="Times New Roman" w:eastAsia="Calibri" w:hAnsi="Times New Roman" w:cs="Times New Roman"/>
          <w:iCs/>
          <w:sz w:val="28"/>
          <w:szCs w:val="28"/>
        </w:rPr>
        <w:t xml:space="preserve"> лет);</w:t>
      </w:r>
    </w:p>
    <w:p w:rsidR="005166CB" w:rsidRPr="005166CB" w:rsidRDefault="005B0132" w:rsidP="008D6BA9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5166CB">
        <w:rPr>
          <w:rFonts w:ascii="Times New Roman" w:eastAsia="Calibri" w:hAnsi="Times New Roman" w:cs="Times New Roman"/>
          <w:iCs/>
          <w:sz w:val="28"/>
          <w:szCs w:val="28"/>
        </w:rPr>
        <w:t>Младшая</w:t>
      </w:r>
      <w:r w:rsidR="005166CB" w:rsidRPr="005166CB">
        <w:rPr>
          <w:rFonts w:ascii="Times New Roman" w:eastAsia="Calibri" w:hAnsi="Times New Roman" w:cs="Times New Roman"/>
          <w:iCs/>
          <w:sz w:val="28"/>
          <w:szCs w:val="28"/>
        </w:rPr>
        <w:t xml:space="preserve">   - 1 группа (3 до 4 лет);</w:t>
      </w:r>
    </w:p>
    <w:p w:rsidR="005166CB" w:rsidRPr="005166CB" w:rsidRDefault="005B0132" w:rsidP="008D6BA9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5166CB">
        <w:rPr>
          <w:rFonts w:ascii="Times New Roman" w:eastAsia="Calibri" w:hAnsi="Times New Roman" w:cs="Times New Roman"/>
          <w:iCs/>
          <w:sz w:val="28"/>
          <w:szCs w:val="28"/>
        </w:rPr>
        <w:t>Средняя</w:t>
      </w:r>
      <w:r w:rsidR="005166CB" w:rsidRPr="005166CB">
        <w:rPr>
          <w:rFonts w:ascii="Times New Roman" w:eastAsia="Calibri" w:hAnsi="Times New Roman" w:cs="Times New Roman"/>
          <w:iCs/>
          <w:sz w:val="28"/>
          <w:szCs w:val="28"/>
        </w:rPr>
        <w:t xml:space="preserve"> - 1 группа (4 – 5 лет);</w:t>
      </w:r>
    </w:p>
    <w:p w:rsidR="005166CB" w:rsidRPr="005166CB" w:rsidRDefault="005B0132" w:rsidP="008D6BA9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5166CB">
        <w:rPr>
          <w:rFonts w:ascii="Times New Roman" w:eastAsia="Calibri" w:hAnsi="Times New Roman" w:cs="Times New Roman"/>
          <w:iCs/>
          <w:sz w:val="28"/>
          <w:szCs w:val="28"/>
        </w:rPr>
        <w:t>Старшая</w:t>
      </w:r>
      <w:r w:rsidR="005166CB" w:rsidRPr="005166CB">
        <w:rPr>
          <w:rFonts w:ascii="Times New Roman" w:eastAsia="Calibri" w:hAnsi="Times New Roman" w:cs="Times New Roman"/>
          <w:iCs/>
          <w:sz w:val="28"/>
          <w:szCs w:val="28"/>
        </w:rPr>
        <w:t xml:space="preserve"> - 1 группа (5 – 6 лет);</w:t>
      </w:r>
    </w:p>
    <w:p w:rsidR="005166CB" w:rsidRPr="005166CB" w:rsidRDefault="005B0132" w:rsidP="008D6BA9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5166CB">
        <w:rPr>
          <w:rFonts w:ascii="Times New Roman" w:eastAsia="Calibri" w:hAnsi="Times New Roman" w:cs="Times New Roman"/>
          <w:iCs/>
          <w:sz w:val="28"/>
          <w:szCs w:val="28"/>
        </w:rPr>
        <w:t>Подготовительная</w:t>
      </w:r>
      <w:r w:rsidR="005166CB" w:rsidRPr="005166C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C95B99">
        <w:rPr>
          <w:rFonts w:ascii="Times New Roman" w:eastAsia="Calibri" w:hAnsi="Times New Roman" w:cs="Times New Roman"/>
          <w:iCs/>
          <w:sz w:val="28"/>
          <w:szCs w:val="28"/>
        </w:rPr>
        <w:t xml:space="preserve">к школе </w:t>
      </w:r>
      <w:r w:rsidR="005166CB" w:rsidRPr="005166CB">
        <w:rPr>
          <w:rFonts w:ascii="Times New Roman" w:eastAsia="Calibri" w:hAnsi="Times New Roman" w:cs="Times New Roman"/>
          <w:iCs/>
          <w:sz w:val="28"/>
          <w:szCs w:val="28"/>
        </w:rPr>
        <w:t xml:space="preserve">– 1 группа (6 -7 лет) 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    В структуре учебного плана выделяются инвариантная и вариативная часть. Инвариантная 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 Фундамент образовательного процесса составляет образовательная программа дошкольного образования, разработанная и утвержденная в ДУ в соответствии с требованиями ФГОС ДО и Уставу ДУ. Программа базируется на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5166CB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, Т.С. Комаровой, </w:t>
      </w:r>
      <w:proofErr w:type="spellStart"/>
      <w:r w:rsidRPr="005166CB">
        <w:rPr>
          <w:rFonts w:ascii="Times New Roman" w:eastAsia="Calibri" w:hAnsi="Times New Roman" w:cs="Times New Roman"/>
          <w:sz w:val="28"/>
          <w:szCs w:val="28"/>
        </w:rPr>
        <w:t>М.А.Васильевой</w:t>
      </w:r>
      <w:proofErr w:type="spellEnd"/>
      <w:r w:rsidRPr="005166CB">
        <w:rPr>
          <w:rFonts w:ascii="Times New Roman" w:eastAsia="Calibri" w:hAnsi="Times New Roman" w:cs="Times New Roman"/>
          <w:sz w:val="28"/>
          <w:szCs w:val="28"/>
        </w:rPr>
        <w:t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Гарантирует ребенку получение комплекса образовательных услуг и направлена на решение следующих задач: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- охрана и укрепление физического и психического здоровья детей (в том числе их эмоционального благополучия);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- сохранение и поддержка индивидуальности ребенка, развитие индивидуальных способностей и творческого потенциала каждого ребенка как субъекта отношений с людьми, миром и самим собой;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- формирование общей культуры воспитанников, развитие их нравственных, интеллектуальных, физических, эстетических качеств, инициативности, самостоятельности и ответственности, формирование предпосылок к учебной деятельности.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 Содержание </w:t>
      </w:r>
      <w:proofErr w:type="spellStart"/>
      <w:r w:rsidRPr="005166CB">
        <w:rPr>
          <w:rFonts w:ascii="Times New Roman" w:eastAsia="Calibri" w:hAnsi="Times New Roman" w:cs="Times New Roman"/>
          <w:sz w:val="28"/>
          <w:szCs w:val="28"/>
        </w:rPr>
        <w:t>психолого</w:t>
      </w:r>
      <w:proofErr w:type="spellEnd"/>
      <w:r w:rsidRPr="005166CB">
        <w:rPr>
          <w:rFonts w:ascii="Times New Roman" w:eastAsia="Calibri" w:hAnsi="Times New Roman" w:cs="Times New Roman"/>
          <w:sz w:val="28"/>
          <w:szCs w:val="28"/>
        </w:rPr>
        <w:t>–педагоги</w:t>
      </w:r>
      <w:r w:rsidR="00C95B99">
        <w:rPr>
          <w:rFonts w:ascii="Times New Roman" w:eastAsia="Calibri" w:hAnsi="Times New Roman" w:cs="Times New Roman"/>
          <w:sz w:val="28"/>
          <w:szCs w:val="28"/>
        </w:rPr>
        <w:t>ческой работы с детьми от 1,5</w:t>
      </w: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до 7 лет дается по образовательным областям: «Социально – коммуникативное развитие», "Физическое развитие", "Познавательное развитие", "Художественно-эстетическое развитие", «Речевое развитие». Задачи </w:t>
      </w:r>
      <w:proofErr w:type="spellStart"/>
      <w:r w:rsidRPr="005166CB">
        <w:rPr>
          <w:rFonts w:ascii="Times New Roman" w:eastAsia="Calibri" w:hAnsi="Times New Roman" w:cs="Times New Roman"/>
          <w:sz w:val="28"/>
          <w:szCs w:val="28"/>
        </w:rPr>
        <w:t>психолого</w:t>
      </w:r>
      <w:proofErr w:type="spellEnd"/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–педагогической работы по формированию физических, интеллектуальных и личностных качеств детей решаются интегрировано в </w:t>
      </w:r>
      <w:r w:rsidRPr="005166CB">
        <w:rPr>
          <w:rFonts w:ascii="Times New Roman" w:eastAsia="Calibri" w:hAnsi="Times New Roman" w:cs="Times New Roman"/>
          <w:sz w:val="28"/>
          <w:szCs w:val="28"/>
        </w:rPr>
        <w:lastRenderedPageBreak/>
        <w:t>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 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– как в совместной деятельности взрослого и детей, так и в самостоятельной деятельности дошкольников.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        Разделы области: «Социально – коммуникативное развитие», такие как «социализация, развитие общения, нравственное воспитание», «ребенок в семье и обществе, патриотическое воспитание», «самообслуживание, самостоятельность, трудовое воспитание», «формирование основ безопасности» планируется в совместной деятельности. Остальные разделы данной области планируются в непосредственно образовательной деятельности.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Разделы области: «Познавательное развитие», такие как «приобщение к социокультурным ценностям», планируется в совместной деятельности во всех возрастных группах, в первой младшей группе в совместной деятельности реализуется раздел «ознакомление с миром природы». 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Разделы области: «Художественно – эстетическое развитие», такие как «приобщение к искусству» реализуются в совместной деятельности во всех возрастных группах. Раздел «конструктивно – модельная деятельность» в группах старшего и подготовительного возраста планируется в непосредственно образовательной деятельности, а в группах младшего и среднего возраста в совместной деятельности. 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Раздел «формирование начальных представлений о здоровом образе жизни» области «Физическое развитие» планируется в совместной деятельности во всех возрастных группах. 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Все остальные разделы всех областей планируются в непосредственно образовательной деятельности.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 При составлении учебного плана учитывались следующие </w:t>
      </w:r>
      <w:r w:rsidRPr="005166CB">
        <w:rPr>
          <w:rFonts w:ascii="Times New Roman" w:eastAsia="Calibri" w:hAnsi="Times New Roman" w:cs="Times New Roman"/>
          <w:b/>
          <w:bCs/>
          <w:sz w:val="28"/>
          <w:szCs w:val="28"/>
        </w:rPr>
        <w:t>принципы</w:t>
      </w:r>
      <w:r w:rsidRPr="005166C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166CB" w:rsidRPr="005166CB" w:rsidRDefault="005166CB" w:rsidP="008D6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         </w:t>
      </w:r>
      <w:r w:rsidRPr="005166C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Принцип развивающего образования, целью которого является развитие ребенка;</w:t>
      </w:r>
    </w:p>
    <w:p w:rsidR="005166CB" w:rsidRPr="005166CB" w:rsidRDefault="005166CB" w:rsidP="008D6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         </w:t>
      </w:r>
      <w:r w:rsidRPr="005166C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Принцип научной обоснованности и практической применимости;</w:t>
      </w:r>
    </w:p>
    <w:p w:rsidR="005166CB" w:rsidRPr="005166CB" w:rsidRDefault="005166CB" w:rsidP="008D6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         </w:t>
      </w:r>
      <w:r w:rsidRPr="005166C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Принцип соответствия критериям полноты, необходимости и достаточности;</w:t>
      </w:r>
    </w:p>
    <w:p w:rsidR="005166CB" w:rsidRPr="005166CB" w:rsidRDefault="005166CB" w:rsidP="008D6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         </w:t>
      </w:r>
      <w:r w:rsidRPr="005166C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5166CB" w:rsidRPr="005166CB" w:rsidRDefault="005166CB" w:rsidP="008D6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         </w:t>
      </w:r>
      <w:r w:rsidRPr="005166C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5166CB" w:rsidRPr="005166CB" w:rsidRDefault="005166CB" w:rsidP="008D6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         </w:t>
      </w:r>
      <w:r w:rsidRPr="005166C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Комплексно-тематический принцип построения образовательного процесса;</w:t>
      </w:r>
    </w:p>
    <w:p w:rsidR="005166CB" w:rsidRPr="005166CB" w:rsidRDefault="005166CB" w:rsidP="008D6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         </w:t>
      </w:r>
      <w:r w:rsidRPr="005166C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5166CB" w:rsidRPr="005166CB" w:rsidRDefault="005166CB" w:rsidP="008D6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         </w:t>
      </w:r>
      <w:r w:rsidRPr="005166C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Построение непосредственно образовательного процесса с учетом возрастных особенностей дошкольников, используя разные формы работы.</w:t>
      </w:r>
    </w:p>
    <w:p w:rsidR="005166CB" w:rsidRPr="005166CB" w:rsidRDefault="005166CB" w:rsidP="008D6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         </w:t>
      </w:r>
      <w:r w:rsidRPr="005166CB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5166CB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Организация жизнедеятельности ДУ предусматривает, как организованные педагогами совместно с детьми (НОД, развлечения) формы детской деятельности, так и самостоятельную деятельность детей. Режим дня и сетка занятий соответствуют виду и </w:t>
      </w:r>
      <w:r w:rsidR="00E46BA4">
        <w:rPr>
          <w:rFonts w:ascii="Times New Roman" w:eastAsia="Calibri" w:hAnsi="Times New Roman" w:cs="Times New Roman"/>
          <w:bCs/>
          <w:sz w:val="28"/>
          <w:szCs w:val="28"/>
        </w:rPr>
        <w:t>направлению Д</w:t>
      </w:r>
      <w:r w:rsidRPr="005166CB">
        <w:rPr>
          <w:rFonts w:ascii="Times New Roman" w:eastAsia="Calibri" w:hAnsi="Times New Roman" w:cs="Times New Roman"/>
          <w:bCs/>
          <w:sz w:val="28"/>
          <w:szCs w:val="28"/>
        </w:rPr>
        <w:t>У.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Парциальные программы</w:t>
      </w: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5166CB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, Т.С. Комаровой, </w:t>
      </w:r>
      <w:proofErr w:type="spellStart"/>
      <w:r w:rsidRPr="005166CB">
        <w:rPr>
          <w:rFonts w:ascii="Times New Roman" w:eastAsia="Calibri" w:hAnsi="Times New Roman" w:cs="Times New Roman"/>
          <w:sz w:val="28"/>
          <w:szCs w:val="28"/>
        </w:rPr>
        <w:t>М.А.Васильевой</w:t>
      </w:r>
      <w:proofErr w:type="spellEnd"/>
      <w:r w:rsidRPr="005166CB">
        <w:rPr>
          <w:rFonts w:ascii="Times New Roman" w:eastAsia="Calibri" w:hAnsi="Times New Roman" w:cs="Times New Roman"/>
          <w:sz w:val="28"/>
          <w:szCs w:val="28"/>
        </w:rPr>
        <w:t> и составляют не более 40% от общей учебной нагрузки.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         Вариативная часть учебного плана </w:t>
      </w:r>
      <w:r w:rsidRPr="005166CB">
        <w:rPr>
          <w:rFonts w:ascii="Times New Roman" w:eastAsia="Calibri" w:hAnsi="Times New Roman" w:cs="Times New Roman"/>
          <w:sz w:val="28"/>
          <w:szCs w:val="28"/>
        </w:rPr>
        <w:t>часть учебного плана, формируемая участниками образовательного процесса ДУ, обеспечивает вариативность образования, отражает приоритетное направление деятельности МБДУ «Улыбка».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Организация образовательного и коррекционного процессов представляет собой блочную структуру, включающую: 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- регламентированную деятельность (специально организованные занятия)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- нерегламентированную деятельность (совместная деятельность детей и педагогов и самостоятельная деятельность детей). 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Регламентированная деятельность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lastRenderedPageBreak/>
        <w:t>Работа в данном блоке представлена в виде образовательной и коррекционной деятельности, соответствующих основным типам и видам: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- интеллектуально-развивающие (логопедические, познавательные, развитие речи, ФЭМП, конструирование)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- эмоционально-развивающие (музыкальные, рисование, лепка, аппликация)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- оздоровительные (занятия физической культурой (в помещении и на прогулке), коррекционные).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Нерегламентированная деятельность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Данные формы педагогической работы позволяют снизить учебную нагрузку, осуществить дифференцированный подход к детям и индивидуальную коррекционную работу. 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Сбалансированность всех компонентов, обеспечивающих образовательный процесс, способствует формированию системного подхода в работе всех подразделений ДУ.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Учебный план составлен на основе основной образовательной программы МБДУ «Улыбка».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    Учебная программа используется в педагогическом процессе, обеспечивая оптимальную нагрузку для детей. 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   Общий объем обязательной части реализуемой Программы, рассчитывается в соответствии с возрастом воспитанников и включает время, отведенное на: 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- образовательную деятельность, осуществляемую в процессе организации различных видов деятельности (игровой, коммуникативной, трудовой, познавательно – исследовательской, продуктивной, музыкально – художественной, чтении);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- образовательную деятельность, осуществляемую в ходе режимных моментов;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- самостоятельную деятельность детей;</w:t>
      </w: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- взаимодействие с семьями детей по реализации образовательной программы дошкольного образования. </w:t>
      </w:r>
    </w:p>
    <w:p w:rsidR="005166CB" w:rsidRPr="005166CB" w:rsidRDefault="005166CB" w:rsidP="005166CB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lastRenderedPageBreak/>
        <w:t>Продолжительность непосредственно образовательной деятельности для д</w:t>
      </w:r>
      <w:r w:rsidR="005B0132">
        <w:rPr>
          <w:rFonts w:ascii="Times New Roman" w:eastAsia="Calibri" w:hAnsi="Times New Roman" w:cs="Times New Roman"/>
          <w:sz w:val="28"/>
          <w:szCs w:val="28"/>
        </w:rPr>
        <w:t xml:space="preserve">етей </w:t>
      </w:r>
      <w:r w:rsidR="00861BCD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="005B0132">
        <w:rPr>
          <w:rFonts w:ascii="Times New Roman" w:eastAsia="Calibri" w:hAnsi="Times New Roman" w:cs="Times New Roman"/>
          <w:sz w:val="28"/>
          <w:szCs w:val="28"/>
        </w:rPr>
        <w:t xml:space="preserve">раннего возраста </w:t>
      </w:r>
      <w:r w:rsidR="00861BCD">
        <w:rPr>
          <w:rFonts w:ascii="Times New Roman" w:eastAsia="Calibri" w:hAnsi="Times New Roman" w:cs="Times New Roman"/>
          <w:sz w:val="28"/>
          <w:szCs w:val="28"/>
        </w:rPr>
        <w:t>от 1,5 до 3 лет</w:t>
      </w:r>
      <w:r w:rsidR="0077732C">
        <w:rPr>
          <w:rFonts w:ascii="Times New Roman" w:eastAsia="Calibri" w:hAnsi="Times New Roman" w:cs="Times New Roman"/>
          <w:sz w:val="28"/>
          <w:szCs w:val="28"/>
        </w:rPr>
        <w:t xml:space="preserve"> – не более 10 минут, </w:t>
      </w:r>
      <w:r w:rsidR="00861BCD">
        <w:rPr>
          <w:rFonts w:ascii="Times New Roman" w:eastAsia="Calibri" w:hAnsi="Times New Roman" w:cs="Times New Roman"/>
          <w:sz w:val="28"/>
          <w:szCs w:val="28"/>
        </w:rPr>
        <w:t xml:space="preserve">младшей </w:t>
      </w:r>
      <w:r w:rsidRPr="005166CB">
        <w:rPr>
          <w:rFonts w:ascii="Times New Roman" w:eastAsia="Calibri" w:hAnsi="Times New Roman" w:cs="Times New Roman"/>
          <w:sz w:val="28"/>
          <w:szCs w:val="28"/>
        </w:rPr>
        <w:t>группы от 3 до 4 лет – не более 15 минут, для детей от 4 до 5 лет – не более 20 минут, для детей от 5 до 6 лет – не более 25 минут, для детей от 6 до 7 лет – не более 30 минут.</w:t>
      </w:r>
    </w:p>
    <w:p w:rsidR="005166CB" w:rsidRPr="005166CB" w:rsidRDefault="005166CB" w:rsidP="005166CB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Максимально допустимый объем образовательной нагрузки в первой </w:t>
      </w:r>
      <w:r w:rsidR="005B0132">
        <w:rPr>
          <w:rFonts w:ascii="Times New Roman" w:eastAsia="Calibri" w:hAnsi="Times New Roman" w:cs="Times New Roman"/>
          <w:sz w:val="28"/>
          <w:szCs w:val="28"/>
        </w:rPr>
        <w:t>половине дня в</w:t>
      </w: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5B99">
        <w:rPr>
          <w:rFonts w:ascii="Times New Roman" w:eastAsia="Calibri" w:hAnsi="Times New Roman" w:cs="Times New Roman"/>
          <w:sz w:val="28"/>
          <w:szCs w:val="28"/>
        </w:rPr>
        <w:t>группе</w:t>
      </w:r>
      <w:r w:rsidR="005B0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0132">
        <w:rPr>
          <w:rFonts w:ascii="Times New Roman" w:eastAsia="Calibri" w:hAnsi="Times New Roman" w:cs="Times New Roman"/>
          <w:sz w:val="28"/>
          <w:szCs w:val="28"/>
        </w:rPr>
        <w:t>раннего возраста</w:t>
      </w:r>
      <w:r w:rsidR="005B0132">
        <w:rPr>
          <w:rFonts w:ascii="Times New Roman" w:eastAsia="Calibri" w:hAnsi="Times New Roman" w:cs="Times New Roman"/>
          <w:sz w:val="28"/>
          <w:szCs w:val="28"/>
        </w:rPr>
        <w:t xml:space="preserve"> – 20 минут, в </w:t>
      </w:r>
      <w:r w:rsidR="00C95B99" w:rsidRPr="00C95B99">
        <w:rPr>
          <w:rFonts w:ascii="Times New Roman" w:eastAsia="Calibri" w:hAnsi="Times New Roman" w:cs="Times New Roman"/>
          <w:sz w:val="28"/>
          <w:szCs w:val="28"/>
        </w:rPr>
        <w:t xml:space="preserve">младшей </w:t>
      </w:r>
      <w:r w:rsidRPr="005166CB">
        <w:rPr>
          <w:rFonts w:ascii="Times New Roman" w:eastAsia="Calibri" w:hAnsi="Times New Roman" w:cs="Times New Roman"/>
          <w:sz w:val="28"/>
          <w:szCs w:val="28"/>
        </w:rPr>
        <w:t>и средней группах не превышает 30 и 40 минут соответственно, а в старшей</w:t>
      </w:r>
      <w:r w:rsidR="0077732C">
        <w:rPr>
          <w:rFonts w:ascii="Times New Roman" w:eastAsia="Calibri" w:hAnsi="Times New Roman" w:cs="Times New Roman"/>
          <w:sz w:val="28"/>
          <w:szCs w:val="28"/>
        </w:rPr>
        <w:t xml:space="preserve"> и подготовительной группах не превышает </w:t>
      </w:r>
      <w:r w:rsidR="00C95B99">
        <w:rPr>
          <w:rFonts w:ascii="Times New Roman" w:eastAsia="Calibri" w:hAnsi="Times New Roman" w:cs="Times New Roman"/>
          <w:sz w:val="28"/>
          <w:szCs w:val="28"/>
        </w:rPr>
        <w:t>1ч. 1</w:t>
      </w:r>
      <w:r w:rsidRPr="005166CB">
        <w:rPr>
          <w:rFonts w:ascii="Times New Roman" w:eastAsia="Calibri" w:hAnsi="Times New Roman" w:cs="Times New Roman"/>
          <w:sz w:val="28"/>
          <w:szCs w:val="28"/>
        </w:rPr>
        <w:t>5 минут</w:t>
      </w:r>
      <w:r w:rsidR="00C95B99">
        <w:rPr>
          <w:rFonts w:ascii="Times New Roman" w:eastAsia="Calibri" w:hAnsi="Times New Roman" w:cs="Times New Roman"/>
          <w:sz w:val="28"/>
          <w:szCs w:val="28"/>
        </w:rPr>
        <w:t xml:space="preserve"> и 1ч. 45 минут </w:t>
      </w:r>
      <w:r w:rsidR="00C95B99" w:rsidRPr="00C95B99">
        <w:rPr>
          <w:rFonts w:ascii="Times New Roman" w:eastAsia="Calibri" w:hAnsi="Times New Roman" w:cs="Times New Roman"/>
          <w:sz w:val="28"/>
          <w:szCs w:val="28"/>
        </w:rPr>
        <w:t>соответственно</w:t>
      </w:r>
      <w:r w:rsidRPr="005166CB">
        <w:rPr>
          <w:rFonts w:ascii="Times New Roman" w:eastAsia="Calibri" w:hAnsi="Times New Roman" w:cs="Times New Roman"/>
          <w:sz w:val="28"/>
          <w:szCs w:val="28"/>
        </w:rPr>
        <w:t>. В середине времени, отведенного на непрерывную образовательную деятельность, проводятся физкультурные минутки. Перерывы между периодами непрерывной образовательной деятельности – не менее 10 минут.</w:t>
      </w:r>
    </w:p>
    <w:p w:rsidR="005166CB" w:rsidRPr="005166CB" w:rsidRDefault="005166CB" w:rsidP="005166CB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   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составляет не более 25 – 30 минут в день.   В середине непосредственно образовательной деятельности статического характера проводятся физкультурные минутки. Перерывы между занятиями не менее 10 минут. </w:t>
      </w:r>
    </w:p>
    <w:p w:rsidR="005166CB" w:rsidRPr="005166CB" w:rsidRDefault="005166CB" w:rsidP="005166CB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 проводится в первую половину дня. Для профилактики утомления детей образовательная деятельность сочетается с физкультурной, музыкальной деяте</w:t>
      </w:r>
      <w:r w:rsidR="00E46BA4">
        <w:rPr>
          <w:rFonts w:ascii="Times New Roman" w:eastAsia="Calibri" w:hAnsi="Times New Roman" w:cs="Times New Roman"/>
          <w:sz w:val="28"/>
          <w:szCs w:val="28"/>
        </w:rPr>
        <w:t>льностью, ритмикой, гимнастикой</w:t>
      </w: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и т. п.</w:t>
      </w:r>
    </w:p>
    <w:p w:rsidR="005166CB" w:rsidRPr="005166CB" w:rsidRDefault="005166CB" w:rsidP="005166CB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   В середине года (январь) для воспитанников дошкольных групп организовываются недельные каникулы, во время которых проводятся занятия только эстетически – оздоровительного цикла (музыкальные, спортивные, изобразительного искусства). В дни каникул и в летний период учебные занятия не проводятся. Проводятся спортивные и подвижные игры, спортивные праздники, экскурсии и другие мероприятия. Увеличивается продолжительность прогулок.</w:t>
      </w:r>
    </w:p>
    <w:p w:rsidR="005166CB" w:rsidRPr="005166CB" w:rsidRDefault="005166CB" w:rsidP="005166CB">
      <w:pPr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>В течение дня предусматривается сбалансированное чередование совместной деятельности взрослого и детей и самостоятельной деятельности детей;</w:t>
      </w:r>
    </w:p>
    <w:p w:rsidR="005166CB" w:rsidRPr="005166CB" w:rsidRDefault="005166CB" w:rsidP="005166CB">
      <w:pPr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lastRenderedPageBreak/>
        <w:t>Среди общего времени деятельности 30% отводится образовательной деятельности, требующим от детей умственного напряжения, остальные 70% составляет деятельность художественно -эстетического и физкультурно-оздоровительного цикла.</w:t>
      </w:r>
    </w:p>
    <w:p w:rsidR="0029564D" w:rsidRDefault="005166CB" w:rsidP="002956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66C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29564D" w:rsidRPr="0029564D" w:rsidRDefault="0029564D" w:rsidP="002956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9564D">
        <w:rPr>
          <w:rFonts w:ascii="Times New Roman" w:eastAsia="Calibri" w:hAnsi="Times New Roman" w:cs="Times New Roman"/>
          <w:sz w:val="28"/>
          <w:szCs w:val="28"/>
        </w:rPr>
        <w:t>Заведующий МБДУ «Улыбка</w:t>
      </w:r>
      <w:proofErr w:type="gramStart"/>
      <w:r w:rsidRPr="0029564D">
        <w:rPr>
          <w:rFonts w:ascii="Times New Roman" w:eastAsia="Calibri" w:hAnsi="Times New Roman" w:cs="Times New Roman"/>
          <w:sz w:val="28"/>
          <w:szCs w:val="28"/>
        </w:rPr>
        <w:t xml:space="preserve">»:   </w:t>
      </w:r>
      <w:proofErr w:type="gramEnd"/>
      <w:r w:rsidRPr="0029564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_________</w:t>
      </w:r>
      <w:r w:rsidRPr="0029564D">
        <w:rPr>
          <w:rFonts w:ascii="Times New Roman" w:eastAsia="Calibri" w:hAnsi="Times New Roman" w:cs="Times New Roman"/>
          <w:sz w:val="28"/>
          <w:szCs w:val="28"/>
        </w:rPr>
        <w:t xml:space="preserve"> Венгерова Н.В.</w:t>
      </w:r>
    </w:p>
    <w:p w:rsid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5AB" w:rsidRDefault="002A65A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5AB" w:rsidRDefault="002A65A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5AB" w:rsidRDefault="002A65A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5AB" w:rsidRDefault="002A65A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5AB" w:rsidRDefault="002A65A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5AB" w:rsidRDefault="002A65A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5AB" w:rsidRDefault="002A65A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5AB" w:rsidRDefault="002A65A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5AB" w:rsidRDefault="002A65A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5AB" w:rsidRDefault="002A65A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5AB" w:rsidRDefault="002A65A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5AB" w:rsidRDefault="002A65A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5AB" w:rsidRDefault="002A65A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5AB" w:rsidRPr="005166CB" w:rsidRDefault="002A65A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BA9" w:rsidRDefault="008D6BA9" w:rsidP="005166C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BA9" w:rsidRDefault="008D6BA9" w:rsidP="005166C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BA9" w:rsidRDefault="008D6BA9" w:rsidP="005166C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0132" w:rsidRPr="005166CB" w:rsidRDefault="005B0132" w:rsidP="005166C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95"/>
      </w:tblGrid>
      <w:tr w:rsidR="005166CB" w:rsidRPr="005166CB" w:rsidTr="00026A22">
        <w:tc>
          <w:tcPr>
            <w:tcW w:w="4785" w:type="dxa"/>
          </w:tcPr>
          <w:p w:rsidR="005166CB" w:rsidRPr="005166CB" w:rsidRDefault="005166CB" w:rsidP="005166C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6CB" w:rsidRPr="005166CB" w:rsidRDefault="005166CB" w:rsidP="005166C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66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ПРИНЯТО</w:t>
            </w:r>
          </w:p>
          <w:p w:rsidR="005166CB" w:rsidRPr="005166CB" w:rsidRDefault="005166CB" w:rsidP="005166C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166CB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5166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педагогическом совете</w:t>
            </w:r>
          </w:p>
          <w:p w:rsidR="005166CB" w:rsidRPr="005166CB" w:rsidRDefault="005B0132" w:rsidP="005166C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1 </w:t>
            </w:r>
            <w:r w:rsidR="005166CB" w:rsidRPr="005166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«29</w:t>
            </w:r>
            <w:r w:rsidR="0061017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августа</w:t>
            </w:r>
            <w:r w:rsidR="0061017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E46BA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2017</w:t>
            </w:r>
            <w:proofErr w:type="gramEnd"/>
            <w:r w:rsidR="005166CB" w:rsidRPr="005166C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г.</w:t>
            </w:r>
          </w:p>
        </w:tc>
        <w:tc>
          <w:tcPr>
            <w:tcW w:w="4786" w:type="dxa"/>
            <w:hideMark/>
          </w:tcPr>
          <w:p w:rsidR="005166CB" w:rsidRPr="005166CB" w:rsidRDefault="005166CB" w:rsidP="005166C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66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5166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УТВЕРЖДАЮ:</w:t>
            </w:r>
          </w:p>
          <w:p w:rsidR="005166CB" w:rsidRPr="005166CB" w:rsidRDefault="005166CB" w:rsidP="005166C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6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Заведующий МБДУ «Улыбка»</w:t>
            </w:r>
          </w:p>
          <w:p w:rsidR="005166CB" w:rsidRPr="005166CB" w:rsidRDefault="005166CB" w:rsidP="005166C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6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A80D00">
              <w:rPr>
                <w:rFonts w:ascii="Times New Roman" w:eastAsia="Calibri" w:hAnsi="Times New Roman" w:cs="Times New Roman"/>
                <w:sz w:val="28"/>
                <w:szCs w:val="28"/>
              </w:rPr>
              <w:t>__________</w:t>
            </w:r>
            <w:r w:rsidRPr="005166CB">
              <w:rPr>
                <w:rFonts w:ascii="Times New Roman" w:eastAsia="Calibri" w:hAnsi="Times New Roman" w:cs="Times New Roman"/>
                <w:sz w:val="28"/>
                <w:szCs w:val="28"/>
              </w:rPr>
              <w:t>Венгерова Н.В.</w:t>
            </w:r>
          </w:p>
          <w:p w:rsidR="005166CB" w:rsidRPr="005166CB" w:rsidRDefault="00A80D00" w:rsidP="005166C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5166CB" w:rsidRPr="005166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  <w:r w:rsidR="0061017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81-ОД </w:t>
            </w:r>
            <w:r w:rsidR="005166CB" w:rsidRPr="005166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29</w:t>
            </w:r>
            <w:r w:rsidR="004B6EF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.08.</w:t>
            </w:r>
            <w:bookmarkStart w:id="0" w:name="_GoBack"/>
            <w:bookmarkEnd w:id="0"/>
            <w:r w:rsidR="00E46BA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2017</w:t>
            </w:r>
            <w:r w:rsidR="005166CB" w:rsidRPr="005166C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г.</w:t>
            </w:r>
          </w:p>
        </w:tc>
      </w:tr>
    </w:tbl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6CB" w:rsidRPr="005166CB" w:rsidRDefault="005166CB" w:rsidP="00516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66CB" w:rsidRPr="005166CB" w:rsidRDefault="005166CB" w:rsidP="00346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5166CB">
        <w:rPr>
          <w:rFonts w:ascii="Times New Roman" w:eastAsia="Calibri" w:hAnsi="Times New Roman" w:cs="Times New Roman"/>
          <w:b/>
          <w:sz w:val="32"/>
          <w:szCs w:val="28"/>
        </w:rPr>
        <w:t>ПЛАН ОБРАЗОВАТЕЛЬНОЙ ДЕЯТЕЛЬНОСТИ</w:t>
      </w:r>
    </w:p>
    <w:p w:rsidR="005166CB" w:rsidRPr="005166CB" w:rsidRDefault="005166CB" w:rsidP="00346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proofErr w:type="gramStart"/>
      <w:r w:rsidRPr="005166CB">
        <w:rPr>
          <w:rFonts w:ascii="Times New Roman" w:eastAsia="Calibri" w:hAnsi="Times New Roman" w:cs="Times New Roman"/>
          <w:b/>
          <w:sz w:val="32"/>
          <w:szCs w:val="28"/>
        </w:rPr>
        <w:t>по</w:t>
      </w:r>
      <w:proofErr w:type="gramEnd"/>
      <w:r w:rsidRPr="005166CB">
        <w:rPr>
          <w:rFonts w:ascii="Times New Roman" w:eastAsia="Calibri" w:hAnsi="Times New Roman" w:cs="Times New Roman"/>
          <w:b/>
          <w:sz w:val="32"/>
          <w:szCs w:val="28"/>
        </w:rPr>
        <w:t xml:space="preserve"> основной образовательной программе МБДУ «Улыбка»</w:t>
      </w:r>
    </w:p>
    <w:p w:rsidR="005166CB" w:rsidRDefault="00610176" w:rsidP="002A65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proofErr w:type="gramStart"/>
      <w:r w:rsidRPr="00346620">
        <w:rPr>
          <w:rFonts w:ascii="Times New Roman" w:eastAsia="Calibri" w:hAnsi="Times New Roman" w:cs="Times New Roman"/>
          <w:b/>
          <w:sz w:val="32"/>
          <w:szCs w:val="28"/>
        </w:rPr>
        <w:t>на</w:t>
      </w:r>
      <w:proofErr w:type="gramEnd"/>
      <w:r w:rsidRPr="00346620">
        <w:rPr>
          <w:rFonts w:ascii="Times New Roman" w:eastAsia="Calibri" w:hAnsi="Times New Roman" w:cs="Times New Roman"/>
          <w:b/>
          <w:sz w:val="32"/>
          <w:szCs w:val="28"/>
        </w:rPr>
        <w:t xml:space="preserve"> 2017 – 2018</w:t>
      </w:r>
      <w:r w:rsidR="002A65AB">
        <w:rPr>
          <w:rFonts w:ascii="Times New Roman" w:eastAsia="Calibri" w:hAnsi="Times New Roman" w:cs="Times New Roman"/>
          <w:b/>
          <w:sz w:val="32"/>
          <w:szCs w:val="28"/>
        </w:rPr>
        <w:t xml:space="preserve"> учебный год</w:t>
      </w:r>
    </w:p>
    <w:p w:rsidR="002A65AB" w:rsidRPr="002A65AB" w:rsidRDefault="002A65AB" w:rsidP="002A65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tbl>
      <w:tblPr>
        <w:tblStyle w:val="2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560"/>
        <w:gridCol w:w="1559"/>
        <w:gridCol w:w="1559"/>
        <w:gridCol w:w="1559"/>
      </w:tblGrid>
      <w:tr w:rsidR="00026A22" w:rsidRPr="00026A22" w:rsidTr="002A65AB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Организованная образовательная деятельность</w:t>
            </w:r>
          </w:p>
        </w:tc>
      </w:tr>
      <w:tr w:rsidR="00026A22" w:rsidRPr="00026A22" w:rsidTr="002A65AB">
        <w:trPr>
          <w:trHeight w:val="496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26A22" w:rsidRPr="00026A22" w:rsidRDefault="00026A22" w:rsidP="00026A2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2A65AB" w:rsidRPr="00026A22" w:rsidTr="002A65AB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A22" w:rsidRPr="00026A22" w:rsidRDefault="00026A22" w:rsidP="00026A2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A851BC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Г</w:t>
            </w:r>
            <w:r w:rsidR="00026A22" w:rsidRPr="00026A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руппа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раннего возраста</w:t>
            </w:r>
            <w:r w:rsidR="00026A22"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(1,5 – 3 лет)</w:t>
            </w:r>
          </w:p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Младшая группа</w:t>
            </w:r>
          </w:p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 – 4 лет)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Средняя группа</w:t>
            </w:r>
          </w:p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(4 – 5 лет)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Старшая группа</w:t>
            </w:r>
          </w:p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(5 – 6 лет)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Подготовительная группа</w:t>
            </w:r>
          </w:p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(6 – 7)</w:t>
            </w:r>
          </w:p>
        </w:tc>
      </w:tr>
      <w:tr w:rsidR="00026A22" w:rsidRPr="00026A22" w:rsidTr="002A65AB">
        <w:trPr>
          <w:trHeight w:val="21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2A65AB" w:rsidRPr="00026A22" w:rsidTr="002A65AB">
        <w:trPr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Физическая культура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 помещении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A65AB" w:rsidRPr="00026A22" w:rsidTr="002A65AB">
        <w:trPr>
          <w:trHeight w:val="105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Физическая культура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на прогулке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26A22" w:rsidRPr="00026A22" w:rsidTr="002A65AB">
        <w:trPr>
          <w:trHeight w:val="427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</w:tr>
      <w:tr w:rsidR="002A65AB" w:rsidRPr="00026A22" w:rsidTr="002A65AB">
        <w:trPr>
          <w:trHeight w:val="646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26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2A65AB" w:rsidRPr="00026A22" w:rsidTr="002A65AB"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2A65AB" w:rsidRPr="00026A22" w:rsidTr="002A65AB">
        <w:trPr>
          <w:trHeight w:val="31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Краеведение (региональный компонент)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2A65AB" w:rsidRPr="00026A22" w:rsidTr="002A65AB">
        <w:trPr>
          <w:trHeight w:val="127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65AB" w:rsidRPr="00026A22" w:rsidTr="002A65AB">
        <w:trPr>
          <w:trHeight w:val="319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Конструирование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026A22" w:rsidRPr="00026A22" w:rsidTr="002A65AB">
        <w:trPr>
          <w:trHeight w:val="27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</w:tr>
      <w:tr w:rsidR="002A65AB" w:rsidRPr="00026A22" w:rsidTr="002A65AB">
        <w:trPr>
          <w:trHeight w:val="679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2A65AB" w:rsidRPr="00026A22" w:rsidTr="002A65AB">
        <w:trPr>
          <w:trHeight w:val="331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026A22" w:rsidRPr="00026A22" w:rsidTr="002A65AB">
        <w:trPr>
          <w:trHeight w:val="276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2A65AB" w:rsidRPr="00026A22" w:rsidTr="002A65AB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Рисование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2A65AB" w:rsidRPr="00026A22" w:rsidTr="002A65A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Лепка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EA4073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4073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EA4073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4073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EA4073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4073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EA4073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EA40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2A65AB" w:rsidRPr="00026A22" w:rsidTr="002A65A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EA4073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4073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EA4073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4073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EA4073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4073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EA4073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4073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EA4073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4073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2A65AB" w:rsidRPr="00026A22" w:rsidTr="002A65A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Музыкальное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EA40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EA40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EA40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EA40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EA40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2A65AB" w:rsidRPr="00026A22" w:rsidTr="002A65AB">
        <w:trPr>
          <w:trHeight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в неделю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14,5</w:t>
            </w:r>
          </w:p>
        </w:tc>
      </w:tr>
      <w:tr w:rsidR="002A65AB" w:rsidRPr="00026A22" w:rsidTr="002A65AB">
        <w:trPr>
          <w:trHeight w:val="296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ИТОГО в месяц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2A65AB" w:rsidRPr="00026A22" w:rsidTr="002A65AB">
        <w:trPr>
          <w:trHeight w:val="31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7B314E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7B314E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7B314E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7B314E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7B314E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502</w:t>
            </w:r>
          </w:p>
        </w:tc>
      </w:tr>
      <w:tr w:rsidR="00026A22" w:rsidRPr="00026A22" w:rsidTr="002A65AB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2A65AB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Образовательная деятельность в ходе режимных моментов (совместная деятельность)</w:t>
            </w:r>
          </w:p>
        </w:tc>
      </w:tr>
      <w:tr w:rsidR="002A65AB" w:rsidRPr="00026A22" w:rsidTr="002A65AB">
        <w:trPr>
          <w:trHeight w:val="41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Утренняя гимнастика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  <w:tr w:rsidR="002A65AB" w:rsidRPr="00026A22" w:rsidTr="002A65AB">
        <w:trPr>
          <w:trHeight w:val="59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  <w:tr w:rsidR="002A65AB" w:rsidRPr="00026A22" w:rsidTr="002A65A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  <w:tr w:rsidR="002A65AB" w:rsidRPr="00026A22" w:rsidTr="002A65A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Социализация, развитие общения, нравственное воспитание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  <w:tr w:rsidR="002A65AB" w:rsidRPr="00026A22" w:rsidTr="002A65A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Ребенок в семье и сообществе, патриотическое воспитание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</w:p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еженедельно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еженедельно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еженедельно</w:t>
            </w:r>
            <w:proofErr w:type="gramEnd"/>
          </w:p>
        </w:tc>
      </w:tr>
      <w:tr w:rsidR="002A65AB" w:rsidRPr="00026A22" w:rsidTr="002A65A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  <w:tr w:rsidR="002A65AB" w:rsidRPr="00026A22" w:rsidTr="002A65A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  <w:tr w:rsidR="002A65AB" w:rsidRPr="00026A22" w:rsidTr="002A65A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Самообслуживание, самостоятельность, </w:t>
            </w:r>
          </w:p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трудовое</w:t>
            </w:r>
            <w:proofErr w:type="gramEnd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  <w:tr w:rsidR="002A65AB" w:rsidRPr="00026A22" w:rsidTr="002A65A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Формирование основ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  <w:tr w:rsidR="002A65AB" w:rsidRPr="00026A22" w:rsidTr="002A65A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Приобщение к художественной литературе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  <w:tr w:rsidR="002A65AB" w:rsidRPr="00026A22" w:rsidTr="002A65A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  <w:tr w:rsidR="002A65AB" w:rsidRPr="00026A22" w:rsidTr="002A65A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Конструктивно – модельная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2A65AB" w:rsidRPr="00026A22" w:rsidTr="002A65AB">
        <w:trPr>
          <w:trHeight w:val="10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ЧХЛ </w:t>
            </w:r>
            <w:r w:rsidRPr="00026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(чтение художественной литературы)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  <w:tr w:rsidR="002A65AB" w:rsidRPr="00026A22" w:rsidTr="002A65AB">
        <w:trPr>
          <w:trHeight w:val="645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Наблюдения, беседы, познавательно-исследовательская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  <w:tr w:rsidR="002A65AB" w:rsidRPr="00026A22" w:rsidTr="002A65AB">
        <w:trPr>
          <w:trHeight w:val="5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Прогулки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  <w:tr w:rsidR="00026A22" w:rsidRPr="00026A22" w:rsidTr="002A65AB">
        <w:trPr>
          <w:trHeight w:val="53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2A65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Самостоятельная деятельность детей</w:t>
            </w:r>
          </w:p>
        </w:tc>
      </w:tr>
      <w:tr w:rsidR="002A65AB" w:rsidRPr="00026A22" w:rsidTr="002A65A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  <w:tr w:rsidR="002A65AB" w:rsidRPr="00026A22" w:rsidTr="002A65A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2A65AB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Самостоятельная деятельность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A22" w:rsidRPr="00026A22" w:rsidRDefault="00026A22" w:rsidP="00026A2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22" w:rsidRPr="00026A22" w:rsidRDefault="00026A22" w:rsidP="00026A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A2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</w:tbl>
    <w:p w:rsidR="00026A22" w:rsidRDefault="00026A22" w:rsidP="005166C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6A22" w:rsidRPr="005166CB" w:rsidRDefault="00026A22" w:rsidP="005166C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564D" w:rsidRDefault="0029564D" w:rsidP="005166C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564D" w:rsidRDefault="0029564D" w:rsidP="005166C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29564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777" w:rsidRDefault="00292777" w:rsidP="00A851BC">
      <w:pPr>
        <w:spacing w:after="0" w:line="240" w:lineRule="auto"/>
      </w:pPr>
      <w:r>
        <w:separator/>
      </w:r>
    </w:p>
  </w:endnote>
  <w:endnote w:type="continuationSeparator" w:id="0">
    <w:p w:rsidR="00292777" w:rsidRDefault="00292777" w:rsidP="00A8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695012"/>
      <w:docPartObj>
        <w:docPartGallery w:val="Page Numbers (Bottom of Page)"/>
        <w:docPartUnique/>
      </w:docPartObj>
    </w:sdtPr>
    <w:sdtContent>
      <w:p w:rsidR="00A851BC" w:rsidRDefault="00A851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EF0">
          <w:rPr>
            <w:noProof/>
          </w:rPr>
          <w:t>11</w:t>
        </w:r>
        <w:r>
          <w:fldChar w:fldCharType="end"/>
        </w:r>
      </w:p>
    </w:sdtContent>
  </w:sdt>
  <w:p w:rsidR="00A851BC" w:rsidRDefault="00A851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777" w:rsidRDefault="00292777" w:rsidP="00A851BC">
      <w:pPr>
        <w:spacing w:after="0" w:line="240" w:lineRule="auto"/>
      </w:pPr>
      <w:r>
        <w:separator/>
      </w:r>
    </w:p>
  </w:footnote>
  <w:footnote w:type="continuationSeparator" w:id="0">
    <w:p w:rsidR="00292777" w:rsidRDefault="00292777" w:rsidP="00A85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E2CEE"/>
    <w:multiLevelType w:val="hybridMultilevel"/>
    <w:tmpl w:val="A614D6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E44E5"/>
    <w:multiLevelType w:val="hybridMultilevel"/>
    <w:tmpl w:val="8F60F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C2"/>
    <w:rsid w:val="00026A22"/>
    <w:rsid w:val="00292777"/>
    <w:rsid w:val="0029564D"/>
    <w:rsid w:val="002A65AB"/>
    <w:rsid w:val="00346620"/>
    <w:rsid w:val="004B6EF0"/>
    <w:rsid w:val="005166CB"/>
    <w:rsid w:val="005B0132"/>
    <w:rsid w:val="00610176"/>
    <w:rsid w:val="0076548D"/>
    <w:rsid w:val="0077732C"/>
    <w:rsid w:val="007B314E"/>
    <w:rsid w:val="008148F6"/>
    <w:rsid w:val="00861BCD"/>
    <w:rsid w:val="008D6BA9"/>
    <w:rsid w:val="009D1FC2"/>
    <w:rsid w:val="00A80D00"/>
    <w:rsid w:val="00A851BC"/>
    <w:rsid w:val="00C95B99"/>
    <w:rsid w:val="00E16F88"/>
    <w:rsid w:val="00E46BA4"/>
    <w:rsid w:val="00EA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D14BD-C830-4710-A30D-FFB5D555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16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16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26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5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564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1BC"/>
  </w:style>
  <w:style w:type="paragraph" w:styleId="a8">
    <w:name w:val="footer"/>
    <w:basedOn w:val="a"/>
    <w:link w:val="a9"/>
    <w:uiPriority w:val="99"/>
    <w:unhideWhenUsed/>
    <w:rsid w:val="00A8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Гладышева</dc:creator>
  <cp:keywords/>
  <dc:description/>
  <cp:lastModifiedBy>Пользователь</cp:lastModifiedBy>
  <cp:revision>9</cp:revision>
  <cp:lastPrinted>2017-09-18T08:28:00Z</cp:lastPrinted>
  <dcterms:created xsi:type="dcterms:W3CDTF">2017-04-13T07:55:00Z</dcterms:created>
  <dcterms:modified xsi:type="dcterms:W3CDTF">2017-09-18T09:06:00Z</dcterms:modified>
</cp:coreProperties>
</file>